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36"/>
          <w:lang w:val="en-US" w:eastAsia="zh-CN"/>
        </w:rPr>
        <w:t>长沙市望城区社区学院工作人员招聘笔试</w:t>
      </w:r>
    </w:p>
    <w:p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sz w:val="52"/>
          <w:szCs w:val="48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sz w:val="52"/>
          <w:szCs w:val="48"/>
          <w:lang w:val="en-US" w:eastAsia="zh-CN"/>
        </w:rPr>
        <w:t>准  考  证</w:t>
      </w:r>
    </w:p>
    <w:tbl>
      <w:tblPr>
        <w:tblStyle w:val="2"/>
        <w:tblpPr w:leftFromText="180" w:rightFromText="180" w:vertAnchor="page" w:horzAnchor="page" w:tblpXSpec="center" w:tblpY="3168"/>
        <w:tblOverlap w:val="never"/>
        <w:tblW w:w="9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174"/>
        <w:gridCol w:w="1080"/>
        <w:gridCol w:w="1471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姓名</w:t>
            </w:r>
          </w:p>
        </w:tc>
        <w:tc>
          <w:tcPr>
            <w:tcW w:w="3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性别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  <w:lang w:eastAsia="zh-CN"/>
              </w:rPr>
            </w:pPr>
          </w:p>
        </w:tc>
        <w:tc>
          <w:tcPr>
            <w:tcW w:w="25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40"/>
                <w:lang w:eastAsia="zh-CN"/>
              </w:rPr>
              <w:t>照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40"/>
                <w:lang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身份证号</w:t>
            </w:r>
          </w:p>
        </w:tc>
        <w:tc>
          <w:tcPr>
            <w:tcW w:w="5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  <w:tc>
          <w:tcPr>
            <w:tcW w:w="256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地点</w:t>
            </w:r>
          </w:p>
        </w:tc>
        <w:tc>
          <w:tcPr>
            <w:tcW w:w="3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长沙市望城区高塘岭街道工农路57号（长沙市望城区中小学教师发展中心综合楼）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考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室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  <w:tc>
          <w:tcPr>
            <w:tcW w:w="256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准考证号</w:t>
            </w:r>
          </w:p>
        </w:tc>
        <w:tc>
          <w:tcPr>
            <w:tcW w:w="31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座位号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  <w:tc>
          <w:tcPr>
            <w:tcW w:w="25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</w:rPr>
              <w:t>考试时间</w:t>
            </w:r>
          </w:p>
        </w:tc>
        <w:tc>
          <w:tcPr>
            <w:tcW w:w="82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auto"/>
                <w:sz w:val="20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</w:rPr>
              <w:t>7月13日9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lang w:val="en-US" w:eastAsia="zh-CN"/>
              </w:rPr>
              <w:t>00——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</w:rPr>
              <w:t>11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lang w:val="en-US" w:eastAsia="zh-CN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华文琥珀" w:hAnsi="华文琥珀" w:eastAsia="华文琥珀"/>
                <w:color w:val="auto"/>
                <w:sz w:val="22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4"/>
                <w:szCs w:val="22"/>
                <w:lang w:val="en-US" w:eastAsia="zh-CN"/>
              </w:rPr>
              <w:t>沉 着 应 考 ，  认  真 答 题 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注意事项：1.凭本准考证和身份证参加考试，缺一不可。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笔试时，开考前20分钟凭两证进入考场，对号入座。考试中须将两证放在课桌右上角上接受检查。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20" w:firstLine="220" w:firstLine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3.进入考场，只能带0.5毫米黑色墨水的签字笔、黑色墨水钢笔、2B铅笔、橡皮等文具，不得携带书籍、资料以及电子产品。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4.迟到15分钟不得进入考场，笔试开考30分钟内不得离开考场。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5.开考信号发出后，才能开始答题。考试终了信号发出后，应立即停止答题。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FF000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4"/>
          <w:lang w:val="en-US" w:eastAsia="zh-CN"/>
        </w:rPr>
        <w:t>考室、准考证号、座位号请根据下面的信息填好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tbl>
      <w:tblPr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21"/>
        <w:gridCol w:w="1895"/>
        <w:gridCol w:w="1274"/>
        <w:gridCol w:w="2156"/>
        <w:gridCol w:w="1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长沙市望城区社区学院工作人员招聘考室安排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所报岗位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肖景文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胡娇荣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肖慧敏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刘朵红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熊雨晴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教务及管理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杨扬潇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董雪梅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熊安莎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吴莎莎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丁彦丹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岳奥林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姚力文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教学及管理①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余欣媛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教学与管理①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田洁羽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李冰洁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冯思颖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廖逸贤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范伯宇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涂展红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杜芊颖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周榕桉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隋楚仪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丁文格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欧江林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教学与管理①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余蕴语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吴婧妍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周美林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童湘巧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欧阳宇婷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教学及管理①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罗锦玲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李朋旭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何薏轩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王甜甜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吴安妮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彭江澜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邓密康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 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谢知蓉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曾青青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屈靓玉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 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夏凡苏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旷园园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 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谢晓艳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张廷玉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  <w:r>
              <w:rPr>
                <w:rStyle w:val="4"/>
                <w:color w:val="auto"/>
                <w:bdr w:val="none" w:color="auto" w:sz="0" w:space="0"/>
                <w:lang w:val="en-US" w:eastAsia="zh-CN" w:bidi="ar"/>
              </w:rPr>
              <w:t>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戴碧林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教学及管理①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刘沐卉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马岭凤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杨亦晨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王朋丽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周力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109109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唐佳琳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教学及岗位①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马歆然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谢依依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龚宇晖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潘诗杰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谢宇婷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彭篮豪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黄启浪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邓秋林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聂红艳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刘姜琳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5"/>
                <w:color w:val="auto"/>
                <w:bdr w:val="none" w:color="auto" w:sz="0" w:space="0"/>
                <w:lang w:val="en-US" w:eastAsia="zh-CN" w:bidi="ar"/>
              </w:rPr>
              <w:t>教学及管理</w:t>
            </w:r>
            <w:r>
              <w:rPr>
                <w:rStyle w:val="6"/>
                <w:rFonts w:eastAsia="宋体"/>
                <w:color w:val="auto"/>
                <w:bdr w:val="none" w:color="auto" w:sz="0" w:space="0"/>
                <w:lang w:val="en-US" w:eastAsia="zh-CN" w:bidi="ar"/>
              </w:rPr>
              <w:t>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钟妍睿智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刘正光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左慧琳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杨真真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教务及管理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李游睿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教学及管理①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4781E-6922-4452-8B41-02BDD4633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C8B3B4-C7AA-4F85-8D17-849455105AAF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5FD8A704-95DF-4470-A36D-94796A05A2B7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4D02A8-0B9B-492B-A078-F5D672A14782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938657C-A2D7-41F1-8719-3580A4D8B5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8999A498-94F2-431E-8B63-90D2E7954B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018C4E"/>
    <w:multiLevelType w:val="singleLevel"/>
    <w:tmpl w:val="7E018C4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BkMzFiZTc3NGJhZGNkOWZkODAwZTg4ZDM2M2VhZmZkIiwidXNlckNvdW50IjoyfQ=="/>
  </w:docVars>
  <w:rsids>
    <w:rsidRoot w:val="36FA1DA9"/>
    <w:rsid w:val="06EF4252"/>
    <w:rsid w:val="24137BD3"/>
    <w:rsid w:val="241B3D4C"/>
    <w:rsid w:val="2C254408"/>
    <w:rsid w:val="36FA1DA9"/>
    <w:rsid w:val="5AD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41"/>
    <w:basedOn w:val="3"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PC\AppData\Roaming\kingsoft\office6\templates\download\f869201e-73e3-44d3-b2d5-cc6833d784f2\&#20934;&#32771;&#3577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准考证.docx</Template>
  <Pages>7</Pages>
  <Words>348</Words>
  <Characters>409</Characters>
  <Lines>0</Lines>
  <Paragraphs>0</Paragraphs>
  <TotalTime>13</TotalTime>
  <ScaleCrop>false</ScaleCrop>
  <LinksUpToDate>false</LinksUpToDate>
  <CharactersWithSpaces>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2024-07-06T06:16:00Z</dcterms:created>
  <dc:creator>长亭外</dc:creator>
  <cp:lastModifiedBy>长亭外</cp:lastModifiedBy>
  <dcterms:modified xsi:type="dcterms:W3CDTF">2024-07-06T07:06:40Z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v1.0_mb_Za1yGwFgtbTf5HpVRTjtcA==</vt:lpwstr>
  </property>
  <property fmtid="{D5CDD505-2E9C-101B-9397-08002B2CF9AE}" pid="4" name="ICV">
    <vt:lpwstr>896048C368BD40B0B136A24942ECCA52_11</vt:lpwstr>
  </property>
</Properties>
</file>